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B8D882" w14:textId="03607C30" w:rsidR="00B70B4F" w:rsidRDefault="008820A8" w:rsidP="00B70B4F">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14:paraId="2788EBAC" w14:textId="0F9221B3" w:rsidR="00B70B4F" w:rsidRDefault="008820A8" w:rsidP="00B70B4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74237EEE" w14:textId="225B80D4" w:rsidR="00B70B4F" w:rsidRDefault="008820A8" w:rsidP="00B70B4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code </w:t>
      </w:r>
    </w:p>
    <w:p w14:paraId="2B6A0C6D" w14:textId="7ED90EC3" w:rsidR="00B70B4F" w:rsidRDefault="008820A8" w:rsidP="00B70B4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21A6B1A4" w14:textId="1E47774F" w:rsidR="00664DDC" w:rsidRPr="00B70B4F" w:rsidRDefault="008820A8" w:rsidP="00B70B4F">
      <w:pPr>
        <w:spacing w:after="0" w:line="480" w:lineRule="auto"/>
        <w:jc w:val="center"/>
        <w:rPr>
          <w:rFonts w:ascii="Times New Roman" w:hAnsi="Times New Roman" w:cs="Times New Roman"/>
          <w:sz w:val="24"/>
          <w:szCs w:val="24"/>
        </w:rPr>
      </w:pPr>
      <w:r w:rsidRPr="00B70B4F">
        <w:rPr>
          <w:rFonts w:ascii="Times New Roman" w:hAnsi="Times New Roman" w:cs="Times New Roman"/>
          <w:sz w:val="24"/>
          <w:szCs w:val="24"/>
        </w:rPr>
        <w:t>One Hundred Years of Solitude on the Theme of Poetization of Space.</w:t>
      </w:r>
    </w:p>
    <w:p w14:paraId="6CB0FAB1" w14:textId="77777777" w:rsidR="0072085D" w:rsidRDefault="008820A8" w:rsidP="000E570F">
      <w:pPr>
        <w:spacing w:after="0" w:line="480" w:lineRule="auto"/>
        <w:ind w:firstLine="720"/>
        <w:jc w:val="both"/>
        <w:rPr>
          <w:rFonts w:ascii="Times New Roman" w:hAnsi="Times New Roman" w:cs="Times New Roman"/>
          <w:sz w:val="24"/>
          <w:szCs w:val="24"/>
        </w:rPr>
      </w:pPr>
      <w:r w:rsidRPr="00B70B4F">
        <w:rPr>
          <w:rFonts w:ascii="Times New Roman" w:hAnsi="Times New Roman" w:cs="Times New Roman"/>
          <w:sz w:val="24"/>
          <w:szCs w:val="24"/>
        </w:rPr>
        <w:t>The story as Marquez writes it is one of human love, solitude</w:t>
      </w:r>
      <w:r w:rsidR="000E570F">
        <w:rPr>
          <w:rFonts w:ascii="Times New Roman" w:hAnsi="Times New Roman" w:cs="Times New Roman"/>
          <w:sz w:val="24"/>
          <w:szCs w:val="24"/>
        </w:rPr>
        <w:t xml:space="preserve"> as well as </w:t>
      </w:r>
      <w:r w:rsidRPr="00B70B4F">
        <w:rPr>
          <w:rFonts w:ascii="Times New Roman" w:hAnsi="Times New Roman" w:cs="Times New Roman"/>
          <w:sz w:val="24"/>
          <w:szCs w:val="24"/>
        </w:rPr>
        <w:t xml:space="preserve">intimacy. </w:t>
      </w:r>
      <w:r w:rsidR="000E570F">
        <w:rPr>
          <w:rFonts w:ascii="Times New Roman" w:hAnsi="Times New Roman" w:cs="Times New Roman"/>
          <w:sz w:val="24"/>
          <w:szCs w:val="24"/>
        </w:rPr>
        <w:t>The highlighted</w:t>
      </w:r>
      <w:r w:rsidRPr="00B70B4F">
        <w:rPr>
          <w:rFonts w:ascii="Times New Roman" w:hAnsi="Times New Roman" w:cs="Times New Roman"/>
          <w:sz w:val="24"/>
          <w:szCs w:val="24"/>
        </w:rPr>
        <w:t xml:space="preserve"> theme that has had enough time in the field of literature but what makes it </w:t>
      </w:r>
      <w:r w:rsidR="000E570F">
        <w:rPr>
          <w:rFonts w:ascii="Times New Roman" w:hAnsi="Times New Roman" w:cs="Times New Roman"/>
          <w:sz w:val="24"/>
          <w:szCs w:val="24"/>
        </w:rPr>
        <w:t>stand out</w:t>
      </w:r>
      <w:r w:rsidRPr="00B70B4F">
        <w:rPr>
          <w:rFonts w:ascii="Times New Roman" w:hAnsi="Times New Roman" w:cs="Times New Roman"/>
          <w:sz w:val="24"/>
          <w:szCs w:val="24"/>
        </w:rPr>
        <w:t xml:space="preserve"> is that all the aspects presented are </w:t>
      </w:r>
      <w:r w:rsidR="000E570F">
        <w:rPr>
          <w:rFonts w:ascii="Times New Roman" w:hAnsi="Times New Roman" w:cs="Times New Roman"/>
          <w:sz w:val="24"/>
          <w:szCs w:val="24"/>
        </w:rPr>
        <w:t>viewed</w:t>
      </w:r>
      <w:r w:rsidRPr="00B70B4F">
        <w:rPr>
          <w:rFonts w:ascii="Times New Roman" w:hAnsi="Times New Roman" w:cs="Times New Roman"/>
          <w:sz w:val="24"/>
          <w:szCs w:val="24"/>
        </w:rPr>
        <w:t xml:space="preserve"> and experienced </w:t>
      </w:r>
      <w:r w:rsidR="000E570F">
        <w:rPr>
          <w:rFonts w:ascii="Times New Roman" w:hAnsi="Times New Roman" w:cs="Times New Roman"/>
          <w:sz w:val="24"/>
          <w:szCs w:val="24"/>
        </w:rPr>
        <w:t>within</w:t>
      </w:r>
      <w:r w:rsidRPr="00B70B4F">
        <w:rPr>
          <w:rFonts w:ascii="Times New Roman" w:hAnsi="Times New Roman" w:cs="Times New Roman"/>
          <w:sz w:val="24"/>
          <w:szCs w:val="24"/>
        </w:rPr>
        <w:t xml:space="preserve"> human consciousness </w:t>
      </w:r>
      <w:r w:rsidR="000E570F">
        <w:rPr>
          <w:rFonts w:ascii="Times New Roman" w:hAnsi="Times New Roman" w:cs="Times New Roman"/>
          <w:sz w:val="24"/>
          <w:szCs w:val="24"/>
        </w:rPr>
        <w:t>and</w:t>
      </w:r>
      <w:r w:rsidRPr="00B70B4F">
        <w:rPr>
          <w:rFonts w:ascii="Times New Roman" w:hAnsi="Times New Roman" w:cs="Times New Roman"/>
          <w:sz w:val="24"/>
          <w:szCs w:val="24"/>
        </w:rPr>
        <w:t xml:space="preserve"> in space</w:t>
      </w:r>
      <w:r w:rsidR="000E570F">
        <w:rPr>
          <w:rFonts w:ascii="Times New Roman" w:hAnsi="Times New Roman" w:cs="Times New Roman"/>
          <w:sz w:val="24"/>
          <w:szCs w:val="24"/>
        </w:rPr>
        <w:t xml:space="preserve"> too</w:t>
      </w:r>
      <w:r w:rsidRPr="00B70B4F">
        <w:rPr>
          <w:rFonts w:ascii="Times New Roman" w:hAnsi="Times New Roman" w:cs="Times New Roman"/>
          <w:sz w:val="24"/>
          <w:szCs w:val="24"/>
        </w:rPr>
        <w:t xml:space="preserve">. The term </w:t>
      </w:r>
      <w:r w:rsidR="000E570F">
        <w:rPr>
          <w:rFonts w:ascii="Times New Roman" w:hAnsi="Times New Roman" w:cs="Times New Roman"/>
          <w:sz w:val="24"/>
          <w:szCs w:val="24"/>
        </w:rPr>
        <w:t>space poetization</w:t>
      </w:r>
      <w:r w:rsidRPr="00B70B4F">
        <w:rPr>
          <w:rFonts w:ascii="Times New Roman" w:hAnsi="Times New Roman" w:cs="Times New Roman"/>
          <w:sz w:val="24"/>
          <w:szCs w:val="24"/>
        </w:rPr>
        <w:t xml:space="preserve"> is used by Gabriel Garcia Marquez to describe </w:t>
      </w:r>
      <w:r w:rsidR="000E570F">
        <w:rPr>
          <w:rFonts w:ascii="Times New Roman" w:hAnsi="Times New Roman" w:cs="Times New Roman"/>
          <w:sz w:val="24"/>
          <w:szCs w:val="24"/>
        </w:rPr>
        <w:t>the</w:t>
      </w:r>
      <w:r w:rsidRPr="00B70B4F">
        <w:rPr>
          <w:rFonts w:ascii="Times New Roman" w:hAnsi="Times New Roman" w:cs="Times New Roman"/>
          <w:sz w:val="24"/>
          <w:szCs w:val="24"/>
        </w:rPr>
        <w:t xml:space="preserve"> ability to show the imaginary, </w:t>
      </w:r>
      <w:r w:rsidRPr="00B70B4F">
        <w:rPr>
          <w:rFonts w:ascii="Times New Roman" w:hAnsi="Times New Roman" w:cs="Times New Roman"/>
          <w:sz w:val="24"/>
          <w:szCs w:val="24"/>
        </w:rPr>
        <w:t>spaces</w:t>
      </w:r>
      <w:r w:rsidR="000E570F">
        <w:rPr>
          <w:rFonts w:ascii="Times New Roman" w:hAnsi="Times New Roman" w:cs="Times New Roman"/>
          <w:sz w:val="24"/>
          <w:szCs w:val="24"/>
        </w:rPr>
        <w:t xml:space="preserve"> that are not real</w:t>
      </w:r>
      <w:r w:rsidRPr="00B70B4F">
        <w:rPr>
          <w:rFonts w:ascii="Times New Roman" w:hAnsi="Times New Roman" w:cs="Times New Roman"/>
          <w:sz w:val="24"/>
          <w:szCs w:val="24"/>
        </w:rPr>
        <w:t>. Th</w:t>
      </w:r>
      <w:r w:rsidR="000E570F">
        <w:rPr>
          <w:rFonts w:ascii="Times New Roman" w:hAnsi="Times New Roman" w:cs="Times New Roman"/>
          <w:sz w:val="24"/>
          <w:szCs w:val="24"/>
        </w:rPr>
        <w:t>e following sections of this</w:t>
      </w:r>
      <w:r w:rsidRPr="00B70B4F">
        <w:rPr>
          <w:rFonts w:ascii="Times New Roman" w:hAnsi="Times New Roman" w:cs="Times New Roman"/>
          <w:sz w:val="24"/>
          <w:szCs w:val="24"/>
        </w:rPr>
        <w:t xml:space="preserve"> essay will attempt to </w:t>
      </w:r>
      <w:r w:rsidR="000E570F">
        <w:rPr>
          <w:rFonts w:ascii="Times New Roman" w:hAnsi="Times New Roman" w:cs="Times New Roman"/>
          <w:sz w:val="24"/>
          <w:szCs w:val="24"/>
        </w:rPr>
        <w:t>examine</w:t>
      </w:r>
      <w:r w:rsidRPr="00B70B4F">
        <w:rPr>
          <w:rFonts w:ascii="Times New Roman" w:hAnsi="Times New Roman" w:cs="Times New Roman"/>
          <w:sz w:val="24"/>
          <w:szCs w:val="24"/>
        </w:rPr>
        <w:t xml:space="preserve"> in a wider context the theme of poetized space with a close look into the </w:t>
      </w:r>
      <w:r w:rsidRPr="00B70B4F">
        <w:rPr>
          <w:rFonts w:ascii="Times New Roman" w:hAnsi="Times New Roman" w:cs="Times New Roman"/>
          <w:sz w:val="24"/>
          <w:szCs w:val="24"/>
        </w:rPr>
        <w:t>work of Marquez's One Hundred Years of Solitude</w:t>
      </w:r>
      <w:r w:rsidR="000E570F">
        <w:rPr>
          <w:rFonts w:ascii="Times New Roman" w:hAnsi="Times New Roman" w:cs="Times New Roman"/>
          <w:sz w:val="24"/>
          <w:szCs w:val="24"/>
        </w:rPr>
        <w:t xml:space="preserve"> by </w:t>
      </w:r>
      <w:r w:rsidR="000E570F" w:rsidRPr="00B70B4F">
        <w:rPr>
          <w:rFonts w:ascii="Times New Roman" w:hAnsi="Times New Roman" w:cs="Times New Roman"/>
          <w:sz w:val="24"/>
          <w:szCs w:val="24"/>
        </w:rPr>
        <w:t>Marquez</w:t>
      </w:r>
      <w:r w:rsidRPr="00B70B4F">
        <w:rPr>
          <w:rFonts w:ascii="Times New Roman" w:hAnsi="Times New Roman" w:cs="Times New Roman"/>
          <w:sz w:val="24"/>
          <w:szCs w:val="24"/>
        </w:rPr>
        <w:t xml:space="preserve"> and also borrow some ideas from the </w:t>
      </w:r>
      <w:r w:rsidRPr="00B70B4F">
        <w:rPr>
          <w:rFonts w:ascii="Times New Roman" w:hAnsi="Times New Roman" w:cs="Times New Roman"/>
          <w:sz w:val="24"/>
          <w:szCs w:val="24"/>
        </w:rPr>
        <w:t>Gaston Bachelard</w:t>
      </w:r>
      <w:r w:rsidR="000E570F">
        <w:rPr>
          <w:rFonts w:ascii="Times New Roman" w:hAnsi="Times New Roman" w:cs="Times New Roman"/>
          <w:sz w:val="24"/>
          <w:szCs w:val="24"/>
        </w:rPr>
        <w:t>’s work</w:t>
      </w:r>
      <w:r w:rsidRPr="00B70B4F">
        <w:rPr>
          <w:rFonts w:ascii="Times New Roman" w:hAnsi="Times New Roman" w:cs="Times New Roman"/>
          <w:sz w:val="24"/>
          <w:szCs w:val="24"/>
        </w:rPr>
        <w:t xml:space="preserve"> The Poetics </w:t>
      </w:r>
      <w:r w:rsidR="00656AEF" w:rsidRPr="00B70B4F">
        <w:rPr>
          <w:rFonts w:ascii="Times New Roman" w:hAnsi="Times New Roman" w:cs="Times New Roman"/>
          <w:sz w:val="24"/>
          <w:szCs w:val="24"/>
        </w:rPr>
        <w:t>of</w:t>
      </w:r>
      <w:r w:rsidRPr="00B70B4F">
        <w:rPr>
          <w:rFonts w:ascii="Times New Roman" w:hAnsi="Times New Roman" w:cs="Times New Roman"/>
          <w:sz w:val="24"/>
          <w:szCs w:val="24"/>
        </w:rPr>
        <w:t xml:space="preserve"> Space. </w:t>
      </w:r>
      <w:r w:rsidR="00656AEF" w:rsidRPr="00B70B4F">
        <w:rPr>
          <w:rFonts w:ascii="Times New Roman" w:hAnsi="Times New Roman" w:cs="Times New Roman"/>
          <w:sz w:val="24"/>
          <w:szCs w:val="24"/>
        </w:rPr>
        <w:t>In the novel by Marquez, Object, City and house are the basic spaces that are poetized. The poetic depth of each of the spaces will be shown through various examples of each as used in the novel. The solitude of space and intimate space are the two basic concepts in which the poetic depth of the fundamental spaces apply.</w:t>
      </w:r>
    </w:p>
    <w:p w14:paraId="6FB63BBC" w14:textId="06CFCB25" w:rsidR="006115F3" w:rsidRPr="00B70B4F" w:rsidRDefault="00656AEF" w:rsidP="000E570F">
      <w:pPr>
        <w:spacing w:after="0" w:line="480" w:lineRule="auto"/>
        <w:ind w:firstLine="720"/>
        <w:jc w:val="both"/>
        <w:rPr>
          <w:rFonts w:ascii="Times New Roman" w:hAnsi="Times New Roman" w:cs="Times New Roman"/>
          <w:sz w:val="24"/>
          <w:szCs w:val="24"/>
        </w:rPr>
      </w:pPr>
      <w:bookmarkStart w:id="0" w:name="_GoBack"/>
      <w:bookmarkEnd w:id="0"/>
      <w:r w:rsidRPr="00B70B4F">
        <w:rPr>
          <w:rFonts w:ascii="Times New Roman" w:hAnsi="Times New Roman" w:cs="Times New Roman"/>
          <w:sz w:val="24"/>
          <w:szCs w:val="24"/>
        </w:rPr>
        <w:t xml:space="preserve"> The human being solitude and intimacy is shown in the space that an individual gets personally in touch with. There is a mirror-like relationship between space and man makes the novel impressive to the readers as it is full of poetic intensity that keeps the reader glued into it for a long time. Space is rebuilding and humanized by man as he inhibits and takes care of the space in his surroundings. Man shares his solitude with space when he takes refuge in a corner to avoid loneliness (p. 136). Additionally, man attains human value by sharing dreams and memories with objects </w:t>
      </w:r>
      <w:r w:rsidR="008820A8" w:rsidRPr="00B70B4F">
        <w:rPr>
          <w:rFonts w:ascii="Times New Roman" w:hAnsi="Times New Roman" w:cs="Times New Roman"/>
          <w:sz w:val="24"/>
          <w:szCs w:val="24"/>
        </w:rPr>
        <w:t>(p. 47).</w:t>
      </w:r>
    </w:p>
    <w:p w14:paraId="12F9A6F0" w14:textId="7A53DFFC" w:rsidR="009A785B" w:rsidRPr="00B70B4F" w:rsidRDefault="008820A8" w:rsidP="00B70B4F">
      <w:pPr>
        <w:spacing w:after="0" w:line="480" w:lineRule="auto"/>
        <w:jc w:val="both"/>
        <w:rPr>
          <w:rFonts w:ascii="Times New Roman" w:hAnsi="Times New Roman" w:cs="Times New Roman"/>
          <w:b/>
          <w:sz w:val="24"/>
          <w:szCs w:val="24"/>
        </w:rPr>
      </w:pPr>
      <w:r w:rsidRPr="00B70B4F">
        <w:rPr>
          <w:rFonts w:ascii="Times New Roman" w:hAnsi="Times New Roman" w:cs="Times New Roman"/>
          <w:b/>
          <w:sz w:val="24"/>
          <w:szCs w:val="24"/>
        </w:rPr>
        <w:lastRenderedPageBreak/>
        <w:t xml:space="preserve">City </w:t>
      </w:r>
      <w:r w:rsidR="00656AEF" w:rsidRPr="00B70B4F">
        <w:rPr>
          <w:rFonts w:ascii="Times New Roman" w:hAnsi="Times New Roman" w:cs="Times New Roman"/>
          <w:b/>
          <w:sz w:val="24"/>
          <w:szCs w:val="24"/>
        </w:rPr>
        <w:t xml:space="preserve"> </w:t>
      </w:r>
    </w:p>
    <w:p w14:paraId="7EC4BF07" w14:textId="4678B0EA" w:rsidR="006115F3" w:rsidRPr="00B70B4F" w:rsidRDefault="008820A8" w:rsidP="0072085D">
      <w:pPr>
        <w:spacing w:after="0" w:line="480" w:lineRule="auto"/>
        <w:ind w:firstLine="720"/>
        <w:jc w:val="both"/>
        <w:rPr>
          <w:rFonts w:ascii="Times New Roman" w:hAnsi="Times New Roman" w:cs="Times New Roman"/>
          <w:sz w:val="24"/>
          <w:szCs w:val="24"/>
        </w:rPr>
      </w:pPr>
      <w:r w:rsidRPr="00B70B4F">
        <w:rPr>
          <w:rFonts w:ascii="Times New Roman" w:hAnsi="Times New Roman" w:cs="Times New Roman"/>
          <w:sz w:val="24"/>
          <w:szCs w:val="24"/>
        </w:rPr>
        <w:t>The city is the novel’s setting as the story of Buendias goes hand in hand with that of Macondo. Jose Arcadio Buendia is the founding father of the city which is destroyed with the last line of the family. It is for that reaso</w:t>
      </w:r>
      <w:r w:rsidRPr="00B70B4F">
        <w:rPr>
          <w:rFonts w:ascii="Times New Roman" w:hAnsi="Times New Roman" w:cs="Times New Roman"/>
          <w:sz w:val="24"/>
          <w:szCs w:val="24"/>
        </w:rPr>
        <w:t xml:space="preserve">n that the fate and the course of events of the family and that of the city are tied together. Macondo is </w:t>
      </w:r>
      <w:r w:rsidR="004A7D02" w:rsidRPr="00B70B4F">
        <w:rPr>
          <w:rFonts w:ascii="Times New Roman" w:hAnsi="Times New Roman" w:cs="Times New Roman"/>
          <w:sz w:val="24"/>
          <w:szCs w:val="24"/>
        </w:rPr>
        <w:t>referred</w:t>
      </w:r>
      <w:r w:rsidRPr="00B70B4F">
        <w:rPr>
          <w:rFonts w:ascii="Times New Roman" w:hAnsi="Times New Roman" w:cs="Times New Roman"/>
          <w:sz w:val="24"/>
          <w:szCs w:val="24"/>
        </w:rPr>
        <w:t xml:space="preserve"> to as a village that is truly happy and imagined as Utopia by its founders (P. 9). The town which was once a village is set in a way that the</w:t>
      </w:r>
      <w:r w:rsidRPr="00B70B4F">
        <w:rPr>
          <w:rFonts w:ascii="Times New Roman" w:hAnsi="Times New Roman" w:cs="Times New Roman"/>
          <w:sz w:val="24"/>
          <w:szCs w:val="24"/>
        </w:rPr>
        <w:t>re is equal access to the sun and the river by all people (p. 9). The intimacy that they live in is so intense that they see no need to define objects. They are kept safe from the nightmare of death by the city which to them is haven as their town is not k</w:t>
      </w:r>
      <w:r w:rsidRPr="00B70B4F">
        <w:rPr>
          <w:rFonts w:ascii="Times New Roman" w:hAnsi="Times New Roman" w:cs="Times New Roman"/>
          <w:sz w:val="24"/>
          <w:szCs w:val="24"/>
        </w:rPr>
        <w:t>nown by death (</w:t>
      </w:r>
      <w:r w:rsidR="004A7D02" w:rsidRPr="00B70B4F">
        <w:rPr>
          <w:rFonts w:ascii="Times New Roman" w:hAnsi="Times New Roman" w:cs="Times New Roman"/>
          <w:sz w:val="24"/>
          <w:szCs w:val="24"/>
        </w:rPr>
        <w:t xml:space="preserve">p. 23). Mirages and mirrors can be used to refer to the city of Macondo. On his way, Jose Arcadio Buendia dreams of a city as he wonders on where to find a new town "right there a noisy city with houses having mirror walls rose up" (P. 24). During the </w:t>
      </w:r>
      <w:r w:rsidR="000E570F">
        <w:rPr>
          <w:rFonts w:ascii="Times New Roman" w:hAnsi="Times New Roman" w:cs="Times New Roman"/>
          <w:sz w:val="24"/>
          <w:szCs w:val="24"/>
        </w:rPr>
        <w:t>town</w:t>
      </w:r>
      <w:r w:rsidR="004A7D02" w:rsidRPr="00B70B4F">
        <w:rPr>
          <w:rFonts w:ascii="Times New Roman" w:hAnsi="Times New Roman" w:cs="Times New Roman"/>
          <w:sz w:val="24"/>
          <w:szCs w:val="24"/>
        </w:rPr>
        <w:t xml:space="preserve">'s destruction, </w:t>
      </w:r>
      <w:r w:rsidR="000E570F">
        <w:rPr>
          <w:rFonts w:ascii="Times New Roman" w:hAnsi="Times New Roman" w:cs="Times New Roman"/>
          <w:sz w:val="24"/>
          <w:szCs w:val="24"/>
        </w:rPr>
        <w:t>it</w:t>
      </w:r>
      <w:r w:rsidR="004A7D02" w:rsidRPr="00B70B4F">
        <w:rPr>
          <w:rFonts w:ascii="Times New Roman" w:hAnsi="Times New Roman" w:cs="Times New Roman"/>
          <w:sz w:val="24"/>
          <w:szCs w:val="24"/>
        </w:rPr>
        <w:t xml:space="preserve"> is also referred to as one of the mirrors (p. 406).  The images by Jose Arcadio Buendia show the use of a twofold metaphor. The aspect of the doomed life and imaginary essence brings about the fictional perspective of the metaphor. Consequently, the fact that the city reflects the inner emotions and feelings of the people who live in it makes it a city of mirrors. It becomes a soul’s space. </w:t>
      </w:r>
    </w:p>
    <w:p w14:paraId="43486247" w14:textId="64036A4B" w:rsidR="004A7D02" w:rsidRPr="00B70B4F" w:rsidRDefault="008820A8" w:rsidP="000E570F">
      <w:pPr>
        <w:spacing w:after="0" w:line="480" w:lineRule="auto"/>
        <w:ind w:firstLine="720"/>
        <w:jc w:val="both"/>
        <w:rPr>
          <w:rFonts w:ascii="Times New Roman" w:hAnsi="Times New Roman" w:cs="Times New Roman"/>
          <w:sz w:val="24"/>
          <w:szCs w:val="24"/>
        </w:rPr>
      </w:pPr>
      <w:r w:rsidRPr="00B70B4F">
        <w:rPr>
          <w:rFonts w:ascii="Times New Roman" w:hAnsi="Times New Roman" w:cs="Times New Roman"/>
          <w:sz w:val="24"/>
          <w:szCs w:val="24"/>
        </w:rPr>
        <w:t xml:space="preserve">The novel presents a city as a place of </w:t>
      </w:r>
      <w:r w:rsidR="000E570F">
        <w:rPr>
          <w:rFonts w:ascii="Times New Roman" w:hAnsi="Times New Roman" w:cs="Times New Roman"/>
          <w:sz w:val="24"/>
          <w:szCs w:val="24"/>
        </w:rPr>
        <w:t>shelter</w:t>
      </w:r>
      <w:r w:rsidRPr="00B70B4F">
        <w:rPr>
          <w:rFonts w:ascii="Times New Roman" w:hAnsi="Times New Roman" w:cs="Times New Roman"/>
          <w:sz w:val="24"/>
          <w:szCs w:val="24"/>
        </w:rPr>
        <w:t xml:space="preserve">. </w:t>
      </w:r>
      <w:r w:rsidR="000E570F">
        <w:rPr>
          <w:rFonts w:ascii="Times New Roman" w:hAnsi="Times New Roman" w:cs="Times New Roman"/>
          <w:sz w:val="24"/>
          <w:szCs w:val="24"/>
        </w:rPr>
        <w:t>S</w:t>
      </w:r>
      <w:r w:rsidRPr="00B70B4F">
        <w:rPr>
          <w:rFonts w:ascii="Times New Roman" w:hAnsi="Times New Roman" w:cs="Times New Roman"/>
          <w:sz w:val="24"/>
          <w:szCs w:val="24"/>
        </w:rPr>
        <w:t>everal years of wa</w:t>
      </w:r>
      <w:r w:rsidRPr="00B70B4F">
        <w:rPr>
          <w:rFonts w:ascii="Times New Roman" w:hAnsi="Times New Roman" w:cs="Times New Roman"/>
          <w:sz w:val="24"/>
          <w:szCs w:val="24"/>
        </w:rPr>
        <w:t>r</w:t>
      </w:r>
      <w:r w:rsidR="000E570F">
        <w:rPr>
          <w:rFonts w:ascii="Times New Roman" w:hAnsi="Times New Roman" w:cs="Times New Roman"/>
          <w:sz w:val="24"/>
          <w:szCs w:val="24"/>
        </w:rPr>
        <w:t xml:space="preserve"> had passed</w:t>
      </w:r>
      <w:r w:rsidRPr="00B70B4F">
        <w:rPr>
          <w:rFonts w:ascii="Times New Roman" w:hAnsi="Times New Roman" w:cs="Times New Roman"/>
          <w:sz w:val="24"/>
          <w:szCs w:val="24"/>
        </w:rPr>
        <w:t>, C</w:t>
      </w:r>
      <w:r w:rsidRPr="00B70B4F">
        <w:rPr>
          <w:rFonts w:ascii="Times New Roman" w:hAnsi="Times New Roman" w:cs="Times New Roman"/>
          <w:sz w:val="24"/>
          <w:szCs w:val="24"/>
        </w:rPr>
        <w:t xml:space="preserve">olonel </w:t>
      </w:r>
      <w:proofErr w:type="spellStart"/>
      <w:r w:rsidRPr="00B70B4F">
        <w:rPr>
          <w:rFonts w:ascii="Times New Roman" w:hAnsi="Times New Roman" w:cs="Times New Roman"/>
          <w:sz w:val="24"/>
          <w:szCs w:val="24"/>
        </w:rPr>
        <w:t>Aureliano</w:t>
      </w:r>
      <w:proofErr w:type="spellEnd"/>
      <w:r w:rsidRPr="00B70B4F">
        <w:rPr>
          <w:rFonts w:ascii="Times New Roman" w:hAnsi="Times New Roman" w:cs="Times New Roman"/>
          <w:sz w:val="24"/>
          <w:szCs w:val="24"/>
        </w:rPr>
        <w:t xml:space="preserve"> </w:t>
      </w:r>
      <w:proofErr w:type="spellStart"/>
      <w:r w:rsidRPr="00B70B4F">
        <w:rPr>
          <w:rFonts w:ascii="Times New Roman" w:hAnsi="Times New Roman" w:cs="Times New Roman"/>
          <w:sz w:val="24"/>
          <w:szCs w:val="24"/>
        </w:rPr>
        <w:t>Buendia</w:t>
      </w:r>
      <w:proofErr w:type="spellEnd"/>
      <w:r w:rsidR="002D2D51" w:rsidRPr="00B70B4F">
        <w:rPr>
          <w:rFonts w:ascii="Times New Roman" w:hAnsi="Times New Roman" w:cs="Times New Roman"/>
          <w:sz w:val="24"/>
          <w:szCs w:val="24"/>
        </w:rPr>
        <w:t xml:space="preserve">, </w:t>
      </w:r>
      <w:r w:rsidR="000E570F">
        <w:rPr>
          <w:rFonts w:ascii="Times New Roman" w:hAnsi="Times New Roman" w:cs="Times New Roman"/>
          <w:sz w:val="24"/>
          <w:szCs w:val="24"/>
        </w:rPr>
        <w:t>“</w:t>
      </w:r>
      <w:r w:rsidR="002D2D51" w:rsidRPr="00B70B4F">
        <w:rPr>
          <w:rFonts w:ascii="Times New Roman" w:hAnsi="Times New Roman" w:cs="Times New Roman"/>
          <w:sz w:val="24"/>
          <w:szCs w:val="24"/>
        </w:rPr>
        <w:t xml:space="preserve">alone, abandoned by his premonitions, fleeing the chill that was to accompany him until death, …. sought the last refuge in Macondo in the warmth of his oldest memories" (p. 165). A state of isolation is developed by the shelter-like intimate space of the city. Water surrounds the city of Macondo (p. 12).  Both in the end and the beginning, the city, suffers from isolation. The city, at last, becomes unknown and forgotten even by the birds filled with heat and dust making it inhabitable as no one could breathe in it (p. 394). The recurrent motif of rain is the only image that strengthens the city's solitude. Rain brings about solitude and intimacy. "the feeling of deep intimacy that the sprinkling of the rain produced" (P. 309). During the death of Jose Arcadio Buendia, there falls a soft rain in the city of Macondo that is of yellow flowers. The heaviness of the rain is seen as it covers the streets, the roof, the house doors with </w:t>
      </w:r>
      <w:r w:rsidR="00E809FE" w:rsidRPr="00B70B4F">
        <w:rPr>
          <w:rFonts w:ascii="Times New Roman" w:hAnsi="Times New Roman" w:cs="Times New Roman"/>
          <w:sz w:val="24"/>
          <w:szCs w:val="24"/>
        </w:rPr>
        <w:t xml:space="preserve">flowers that could not allow anybody to go out of their houses even in the following one day (p. 139). The five years rain makes most of the intrusions to fade away. The novel’s turning point is that of the great rain. It is the point at which the character resumes their old ways in solitude. </w:t>
      </w:r>
    </w:p>
    <w:p w14:paraId="7EC3C54F" w14:textId="034F9F3F" w:rsidR="00E809FE" w:rsidRPr="00B70B4F" w:rsidRDefault="008820A8" w:rsidP="00B70B4F">
      <w:pPr>
        <w:spacing w:after="0" w:line="480" w:lineRule="auto"/>
        <w:jc w:val="both"/>
        <w:rPr>
          <w:rFonts w:ascii="Times New Roman" w:hAnsi="Times New Roman" w:cs="Times New Roman"/>
          <w:b/>
          <w:sz w:val="24"/>
          <w:szCs w:val="24"/>
        </w:rPr>
      </w:pPr>
      <w:r w:rsidRPr="00B70B4F">
        <w:rPr>
          <w:rFonts w:ascii="Times New Roman" w:hAnsi="Times New Roman" w:cs="Times New Roman"/>
          <w:b/>
          <w:sz w:val="24"/>
          <w:szCs w:val="24"/>
        </w:rPr>
        <w:t xml:space="preserve">House </w:t>
      </w:r>
    </w:p>
    <w:p w14:paraId="209CDB27" w14:textId="17F92C61" w:rsidR="00E809FE" w:rsidRPr="00B70B4F" w:rsidRDefault="008820A8" w:rsidP="0072085D">
      <w:pPr>
        <w:spacing w:after="0" w:line="480" w:lineRule="auto"/>
        <w:ind w:firstLine="720"/>
        <w:jc w:val="both"/>
        <w:rPr>
          <w:rFonts w:ascii="Times New Roman" w:hAnsi="Times New Roman" w:cs="Times New Roman"/>
          <w:sz w:val="24"/>
          <w:szCs w:val="24"/>
        </w:rPr>
      </w:pPr>
      <w:r w:rsidRPr="00B70B4F">
        <w:rPr>
          <w:rFonts w:ascii="Times New Roman" w:hAnsi="Times New Roman" w:cs="Times New Roman"/>
          <w:sz w:val="24"/>
          <w:szCs w:val="24"/>
        </w:rPr>
        <w:t xml:space="preserve">In the words of Bachelard, the image of a house is a “topography of intimate being” (Bachelard, xxxii). The </w:t>
      </w:r>
      <w:r w:rsidR="000E570F">
        <w:rPr>
          <w:rFonts w:ascii="Times New Roman" w:hAnsi="Times New Roman" w:cs="Times New Roman"/>
          <w:sz w:val="24"/>
          <w:szCs w:val="24"/>
        </w:rPr>
        <w:t>theme</w:t>
      </w:r>
      <w:r w:rsidRPr="00B70B4F">
        <w:rPr>
          <w:rFonts w:ascii="Times New Roman" w:hAnsi="Times New Roman" w:cs="Times New Roman"/>
          <w:sz w:val="24"/>
          <w:szCs w:val="24"/>
        </w:rPr>
        <w:t xml:space="preserve"> is extended when he considers the house as the human soul’s tool for analysis. This section will aim to portray the how Buendia’s house becomes</w:t>
      </w:r>
      <w:r w:rsidRPr="00B70B4F">
        <w:rPr>
          <w:rFonts w:ascii="Times New Roman" w:hAnsi="Times New Roman" w:cs="Times New Roman"/>
          <w:sz w:val="24"/>
          <w:szCs w:val="24"/>
        </w:rPr>
        <w:t xml:space="preserve"> a family’s and tow’s metaphor. </w:t>
      </w:r>
    </w:p>
    <w:p w14:paraId="611DCE2D" w14:textId="0106B3C4" w:rsidR="00E809FE" w:rsidRPr="00B70B4F" w:rsidRDefault="008820A8" w:rsidP="0072085D">
      <w:pPr>
        <w:spacing w:after="0" w:line="480" w:lineRule="auto"/>
        <w:ind w:firstLine="720"/>
        <w:jc w:val="both"/>
        <w:rPr>
          <w:rFonts w:ascii="Times New Roman" w:hAnsi="Times New Roman" w:cs="Times New Roman"/>
          <w:sz w:val="24"/>
          <w:szCs w:val="24"/>
        </w:rPr>
      </w:pPr>
      <w:r w:rsidRPr="00B70B4F">
        <w:rPr>
          <w:rFonts w:ascii="Times New Roman" w:hAnsi="Times New Roman" w:cs="Times New Roman"/>
          <w:sz w:val="24"/>
          <w:szCs w:val="24"/>
        </w:rPr>
        <w:t xml:space="preserve">Buendia’s house is considered as the intimacy space. The women usually preserve a house for the sake of their families. Even when one leaves the </w:t>
      </w:r>
      <w:r w:rsidR="00820B50" w:rsidRPr="00B70B4F">
        <w:rPr>
          <w:rFonts w:ascii="Times New Roman" w:hAnsi="Times New Roman" w:cs="Times New Roman"/>
          <w:sz w:val="24"/>
          <w:szCs w:val="24"/>
        </w:rPr>
        <w:t>house,</w:t>
      </w:r>
      <w:r w:rsidRPr="00B70B4F">
        <w:rPr>
          <w:rFonts w:ascii="Times New Roman" w:hAnsi="Times New Roman" w:cs="Times New Roman"/>
          <w:sz w:val="24"/>
          <w:szCs w:val="24"/>
        </w:rPr>
        <w:t xml:space="preserve"> they will always be haunted by the urge to come back and </w:t>
      </w:r>
      <w:r w:rsidR="00820B50" w:rsidRPr="00B70B4F">
        <w:rPr>
          <w:rFonts w:ascii="Times New Roman" w:hAnsi="Times New Roman" w:cs="Times New Roman"/>
          <w:sz w:val="24"/>
          <w:szCs w:val="24"/>
        </w:rPr>
        <w:t xml:space="preserve">feel the warmth of the house once again before dying. Jose Arcadio is the best example of a character who values the warmth of the house. He joins the gypsies which keep him away from the house. After many years pass, he comes back to the house. "He did not linger with anyone. He went directly to the kitchen, and there he stopped for the first time at the end of a trip that had begun on the other side of the world" (p. 89). Later he takes away his life through a bullet, and his blood flows to the center of the house, and that is when it calms down.  </w:t>
      </w:r>
    </w:p>
    <w:p w14:paraId="7A75F5CA" w14:textId="792B26B7" w:rsidR="00820B50" w:rsidRPr="00B70B4F" w:rsidRDefault="008820A8" w:rsidP="00B70B4F">
      <w:pPr>
        <w:spacing w:after="0" w:line="480" w:lineRule="auto"/>
        <w:jc w:val="both"/>
        <w:rPr>
          <w:rFonts w:ascii="Times New Roman" w:hAnsi="Times New Roman" w:cs="Times New Roman"/>
          <w:sz w:val="24"/>
          <w:szCs w:val="24"/>
        </w:rPr>
      </w:pPr>
      <w:r w:rsidRPr="00B70B4F">
        <w:rPr>
          <w:rFonts w:ascii="Times New Roman" w:hAnsi="Times New Roman" w:cs="Times New Roman"/>
          <w:sz w:val="24"/>
          <w:szCs w:val="24"/>
        </w:rPr>
        <w:t>Intimacy is best preserved by Ursula. Her goal was to always make the house a place to live in, and it is for that reason that she sacrifices everything. Her replied when her husband decides to leave the house due to the city</w:t>
      </w:r>
      <w:r w:rsidRPr="00B70B4F">
        <w:rPr>
          <w:rFonts w:ascii="Times New Roman" w:hAnsi="Times New Roman" w:cs="Times New Roman"/>
          <w:sz w:val="24"/>
          <w:szCs w:val="24"/>
        </w:rPr>
        <w:t>'s isolation was one of a kind. "</w:t>
      </w:r>
      <w:r w:rsidR="00C255F5" w:rsidRPr="00B70B4F">
        <w:rPr>
          <w:rFonts w:ascii="Times New Roman" w:hAnsi="Times New Roman" w:cs="Times New Roman"/>
          <w:sz w:val="24"/>
          <w:szCs w:val="24"/>
        </w:rPr>
        <w:t>I</w:t>
      </w:r>
      <w:r w:rsidRPr="00B70B4F">
        <w:rPr>
          <w:rFonts w:ascii="Times New Roman" w:hAnsi="Times New Roman" w:cs="Times New Roman"/>
          <w:sz w:val="24"/>
          <w:szCs w:val="24"/>
        </w:rPr>
        <w:t xml:space="preserve">f I have to die for the rest of you to live, I will die” </w:t>
      </w:r>
      <w:r w:rsidR="00C255F5" w:rsidRPr="00B70B4F">
        <w:rPr>
          <w:rFonts w:ascii="Times New Roman" w:hAnsi="Times New Roman" w:cs="Times New Roman"/>
          <w:sz w:val="24"/>
          <w:szCs w:val="24"/>
        </w:rPr>
        <w:t>(p. 12). She was ready to reconstruct the house before it could be ruined completely. Even in her blindness, she is so intimate to the house that she acts like she sees all the walls and objects in a way that nobody in the house could ever think that she had no sight.</w:t>
      </w:r>
    </w:p>
    <w:p w14:paraId="07792363" w14:textId="2F2FFC0C" w:rsidR="00C255F5" w:rsidRPr="00B70B4F" w:rsidRDefault="008820A8" w:rsidP="00B70B4F">
      <w:pPr>
        <w:spacing w:after="0" w:line="480" w:lineRule="auto"/>
        <w:jc w:val="both"/>
        <w:rPr>
          <w:rFonts w:ascii="Times New Roman" w:hAnsi="Times New Roman" w:cs="Times New Roman"/>
          <w:b/>
          <w:sz w:val="24"/>
          <w:szCs w:val="24"/>
        </w:rPr>
      </w:pPr>
      <w:r w:rsidRPr="00B70B4F">
        <w:rPr>
          <w:rFonts w:ascii="Times New Roman" w:hAnsi="Times New Roman" w:cs="Times New Roman"/>
          <w:b/>
          <w:sz w:val="24"/>
          <w:szCs w:val="24"/>
        </w:rPr>
        <w:t xml:space="preserve">Objects </w:t>
      </w:r>
    </w:p>
    <w:p w14:paraId="5EE51A12" w14:textId="2EE2E844" w:rsidR="00C255F5" w:rsidRPr="00B70B4F" w:rsidRDefault="008820A8" w:rsidP="0072085D">
      <w:pPr>
        <w:spacing w:after="0" w:line="480" w:lineRule="auto"/>
        <w:ind w:firstLine="720"/>
        <w:jc w:val="both"/>
        <w:rPr>
          <w:rFonts w:ascii="Times New Roman" w:hAnsi="Times New Roman" w:cs="Times New Roman"/>
          <w:sz w:val="24"/>
          <w:szCs w:val="24"/>
        </w:rPr>
      </w:pPr>
      <w:r w:rsidRPr="00B70B4F">
        <w:rPr>
          <w:rFonts w:ascii="Times New Roman" w:hAnsi="Times New Roman" w:cs="Times New Roman"/>
          <w:sz w:val="24"/>
          <w:szCs w:val="24"/>
        </w:rPr>
        <w:t>The degree of the association of objects and dreams as well as memories is used as the measure of their value in the novel One Hundred Years of</w:t>
      </w:r>
      <w:r w:rsidRPr="00B70B4F">
        <w:rPr>
          <w:rFonts w:ascii="Times New Roman" w:hAnsi="Times New Roman" w:cs="Times New Roman"/>
          <w:sz w:val="24"/>
          <w:szCs w:val="24"/>
        </w:rPr>
        <w:t xml:space="preserve"> Solitude. Human valued are expressed through objects. When objects are cherished, intimacy grows and they gain life. "Things have a life of their own…it's Simply a matter of waking up their souls" (p. 1-2). In the novel certain characters are associated w</w:t>
      </w:r>
      <w:r w:rsidRPr="00B70B4F">
        <w:rPr>
          <w:rFonts w:ascii="Times New Roman" w:hAnsi="Times New Roman" w:cs="Times New Roman"/>
          <w:sz w:val="24"/>
          <w:szCs w:val="24"/>
        </w:rPr>
        <w:t>ith certain obje</w:t>
      </w:r>
      <w:r w:rsidR="005C720B" w:rsidRPr="00B70B4F">
        <w:rPr>
          <w:rFonts w:ascii="Times New Roman" w:hAnsi="Times New Roman" w:cs="Times New Roman"/>
          <w:sz w:val="24"/>
          <w:szCs w:val="24"/>
        </w:rPr>
        <w:t>c</w:t>
      </w:r>
      <w:r w:rsidRPr="00B70B4F">
        <w:rPr>
          <w:rFonts w:ascii="Times New Roman" w:hAnsi="Times New Roman" w:cs="Times New Roman"/>
          <w:sz w:val="24"/>
          <w:szCs w:val="24"/>
        </w:rPr>
        <w:t xml:space="preserve">ts. </w:t>
      </w:r>
      <w:r w:rsidR="005C720B" w:rsidRPr="00B70B4F">
        <w:rPr>
          <w:rFonts w:ascii="Times New Roman" w:hAnsi="Times New Roman" w:cs="Times New Roman"/>
          <w:sz w:val="24"/>
          <w:szCs w:val="24"/>
        </w:rPr>
        <w:t xml:space="preserve">For example, Mauricio Babilonia with ‘yellow butterflies’, Colonel Aureliano Buendia with "gold Fish'. The false notion of love is stressed by the false candlesticks and faded flowers in the room of prostitutes. The furniture in the house gives Ursula as deep sense of belonging. "she did not need to see to realize that the flower beds, cultivated with such care since the first rebuilding, had been destroyed…the walls and the cement of the floors were cracked, the furniture mushy and discolored, the doors off their hinges" (p. 335). There was an unusual occurrence during her death as things changed location on their own (p. 352). </w:t>
      </w:r>
    </w:p>
    <w:p w14:paraId="51F53E9C" w14:textId="408F0849" w:rsidR="005C720B" w:rsidRPr="00B70B4F" w:rsidRDefault="008820A8" w:rsidP="00B70B4F">
      <w:pPr>
        <w:spacing w:after="0" w:line="480" w:lineRule="auto"/>
        <w:jc w:val="both"/>
        <w:rPr>
          <w:rFonts w:ascii="Times New Roman" w:hAnsi="Times New Roman" w:cs="Times New Roman"/>
          <w:b/>
          <w:sz w:val="24"/>
          <w:szCs w:val="24"/>
        </w:rPr>
      </w:pPr>
      <w:r w:rsidRPr="00B70B4F">
        <w:rPr>
          <w:rFonts w:ascii="Times New Roman" w:hAnsi="Times New Roman" w:cs="Times New Roman"/>
          <w:b/>
          <w:sz w:val="24"/>
          <w:szCs w:val="24"/>
        </w:rPr>
        <w:t xml:space="preserve">Conclusion </w:t>
      </w:r>
    </w:p>
    <w:p w14:paraId="4A3DAFE3" w14:textId="3D5C5C86" w:rsidR="005C720B" w:rsidRDefault="008820A8" w:rsidP="0072085D">
      <w:pPr>
        <w:spacing w:after="0" w:line="480" w:lineRule="auto"/>
        <w:ind w:firstLine="720"/>
        <w:jc w:val="both"/>
        <w:rPr>
          <w:rFonts w:ascii="Times New Roman" w:hAnsi="Times New Roman" w:cs="Times New Roman"/>
          <w:sz w:val="24"/>
          <w:szCs w:val="24"/>
        </w:rPr>
      </w:pPr>
      <w:r w:rsidRPr="00B70B4F">
        <w:rPr>
          <w:rFonts w:ascii="Times New Roman" w:hAnsi="Times New Roman" w:cs="Times New Roman"/>
          <w:sz w:val="24"/>
          <w:szCs w:val="24"/>
        </w:rPr>
        <w:t>Space is an outstanding element in the novel One Hundred Years of Solitude. Some human values are</w:t>
      </w:r>
      <w:r w:rsidRPr="00B70B4F">
        <w:rPr>
          <w:rFonts w:ascii="Times New Roman" w:hAnsi="Times New Roman" w:cs="Times New Roman"/>
          <w:sz w:val="24"/>
          <w:szCs w:val="24"/>
        </w:rPr>
        <w:t xml:space="preserve"> possessed by space which makes it act like human's metaphor of dreams, intimacy, solitude, and memories. </w:t>
      </w:r>
      <w:r w:rsidR="00B70B4F" w:rsidRPr="00B70B4F">
        <w:rPr>
          <w:rFonts w:ascii="Times New Roman" w:hAnsi="Times New Roman" w:cs="Times New Roman"/>
          <w:sz w:val="24"/>
          <w:szCs w:val="24"/>
        </w:rPr>
        <w:t>Additionally, the novel proves that literature can be used to explain human geography. That is, almost every aspect of human life can be completely and thoroughly explained through literature.</w:t>
      </w:r>
    </w:p>
    <w:p w14:paraId="1B565221" w14:textId="48822EE6" w:rsidR="00B70B4F" w:rsidRDefault="008820A8" w:rsidP="00B70B4F">
      <w:pPr>
        <w:jc w:val="center"/>
        <w:rPr>
          <w:rFonts w:ascii="Times New Roman" w:hAnsi="Times New Roman" w:cs="Times New Roman"/>
          <w:sz w:val="24"/>
          <w:szCs w:val="24"/>
        </w:rPr>
      </w:pPr>
      <w:r>
        <w:rPr>
          <w:rFonts w:ascii="Times New Roman" w:hAnsi="Times New Roman" w:cs="Times New Roman"/>
          <w:sz w:val="24"/>
          <w:szCs w:val="24"/>
        </w:rPr>
        <w:br w:type="page"/>
        <w:t>Works Cited</w:t>
      </w:r>
    </w:p>
    <w:p w14:paraId="604990A6" w14:textId="77777777" w:rsidR="00510E11" w:rsidRPr="00510E11" w:rsidRDefault="008820A8" w:rsidP="00510E11">
      <w:pPr>
        <w:spacing w:after="0" w:line="480" w:lineRule="auto"/>
        <w:ind w:left="720" w:hanging="720"/>
        <w:rPr>
          <w:rFonts w:ascii="Times New Roman" w:eastAsia="Times New Roman" w:hAnsi="Times New Roman" w:cs="Times New Roman"/>
          <w:sz w:val="24"/>
          <w:szCs w:val="24"/>
        </w:rPr>
      </w:pPr>
      <w:r w:rsidRPr="00510E11">
        <w:rPr>
          <w:rFonts w:ascii="Times New Roman" w:eastAsia="Times New Roman" w:hAnsi="Times New Roman" w:cs="Times New Roman"/>
          <w:sz w:val="24"/>
          <w:szCs w:val="24"/>
        </w:rPr>
        <w:t xml:space="preserve">Márquez, Gabriel García. </w:t>
      </w:r>
      <w:r w:rsidRPr="00510E11">
        <w:rPr>
          <w:rFonts w:ascii="Times New Roman" w:eastAsia="Times New Roman" w:hAnsi="Times New Roman" w:cs="Times New Roman"/>
          <w:i/>
          <w:iCs/>
          <w:sz w:val="24"/>
          <w:szCs w:val="24"/>
        </w:rPr>
        <w:t>One hundred years of solitude</w:t>
      </w:r>
      <w:r w:rsidRPr="00510E11">
        <w:rPr>
          <w:rFonts w:ascii="Times New Roman" w:eastAsia="Times New Roman" w:hAnsi="Times New Roman" w:cs="Times New Roman"/>
          <w:sz w:val="24"/>
          <w:szCs w:val="24"/>
        </w:rPr>
        <w:t>. Penguin UK, 2014.</w:t>
      </w:r>
    </w:p>
    <w:p w14:paraId="14FFBB35" w14:textId="77777777" w:rsidR="00510E11" w:rsidRPr="00510E11" w:rsidRDefault="008820A8" w:rsidP="00510E11">
      <w:pPr>
        <w:spacing w:after="0" w:line="480" w:lineRule="auto"/>
        <w:ind w:left="720" w:hanging="720"/>
        <w:rPr>
          <w:rFonts w:ascii="Times New Roman" w:eastAsia="Times New Roman" w:hAnsi="Times New Roman" w:cs="Times New Roman"/>
          <w:sz w:val="24"/>
          <w:szCs w:val="24"/>
        </w:rPr>
      </w:pPr>
      <w:r w:rsidRPr="00510E11">
        <w:rPr>
          <w:rFonts w:ascii="Times New Roman" w:eastAsia="Times New Roman" w:hAnsi="Times New Roman" w:cs="Times New Roman"/>
          <w:sz w:val="24"/>
          <w:szCs w:val="24"/>
        </w:rPr>
        <w:t xml:space="preserve">Bachelard, Gaston. </w:t>
      </w:r>
      <w:r w:rsidRPr="00510E11">
        <w:rPr>
          <w:rFonts w:ascii="Times New Roman" w:eastAsia="Times New Roman" w:hAnsi="Times New Roman" w:cs="Times New Roman"/>
          <w:i/>
          <w:iCs/>
          <w:sz w:val="24"/>
          <w:szCs w:val="24"/>
        </w:rPr>
        <w:t>The poetics of space</w:t>
      </w:r>
      <w:r w:rsidRPr="00510E11">
        <w:rPr>
          <w:rFonts w:ascii="Times New Roman" w:eastAsia="Times New Roman" w:hAnsi="Times New Roman" w:cs="Times New Roman"/>
          <w:sz w:val="24"/>
          <w:szCs w:val="24"/>
        </w:rPr>
        <w:t>. Penguin Classics, 2014.</w:t>
      </w:r>
    </w:p>
    <w:p w14:paraId="454DFF4D" w14:textId="77777777" w:rsidR="00510E11" w:rsidRPr="00B70B4F" w:rsidRDefault="00510E11" w:rsidP="00B70B4F">
      <w:pPr>
        <w:jc w:val="center"/>
        <w:rPr>
          <w:rFonts w:ascii="Times New Roman" w:hAnsi="Times New Roman" w:cs="Times New Roman"/>
          <w:sz w:val="24"/>
          <w:szCs w:val="24"/>
        </w:rPr>
      </w:pPr>
    </w:p>
    <w:sectPr w:rsidR="00510E11" w:rsidRPr="00B70B4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286B4D" w14:textId="77777777" w:rsidR="008820A8" w:rsidRDefault="008820A8">
      <w:pPr>
        <w:spacing w:after="0" w:line="240" w:lineRule="auto"/>
      </w:pPr>
      <w:r>
        <w:separator/>
      </w:r>
    </w:p>
  </w:endnote>
  <w:endnote w:type="continuationSeparator" w:id="0">
    <w:p w14:paraId="0582D423" w14:textId="77777777" w:rsidR="008820A8" w:rsidRDefault="00882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5B27CA" w14:textId="77777777" w:rsidR="008820A8" w:rsidRDefault="008820A8">
      <w:pPr>
        <w:spacing w:after="0" w:line="240" w:lineRule="auto"/>
      </w:pPr>
      <w:r>
        <w:separator/>
      </w:r>
    </w:p>
  </w:footnote>
  <w:footnote w:type="continuationSeparator" w:id="0">
    <w:p w14:paraId="4F6C0445" w14:textId="77777777" w:rsidR="008820A8" w:rsidRDefault="008820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6095765"/>
      <w:docPartObj>
        <w:docPartGallery w:val="Page Numbers (Top of Page)"/>
        <w:docPartUnique/>
      </w:docPartObj>
    </w:sdtPr>
    <w:sdtEndPr>
      <w:rPr>
        <w:rFonts w:ascii="Times New Roman" w:hAnsi="Times New Roman" w:cs="Times New Roman"/>
        <w:noProof/>
        <w:sz w:val="24"/>
        <w:szCs w:val="24"/>
      </w:rPr>
    </w:sdtEndPr>
    <w:sdtContent>
      <w:p w14:paraId="0C5F7828" w14:textId="4DD49351" w:rsidR="00B70B4F" w:rsidRPr="00B70B4F" w:rsidRDefault="008820A8">
        <w:pPr>
          <w:pStyle w:val="Header"/>
          <w:jc w:val="right"/>
          <w:rPr>
            <w:rFonts w:ascii="Times New Roman" w:hAnsi="Times New Roman" w:cs="Times New Roman"/>
            <w:sz w:val="24"/>
            <w:szCs w:val="24"/>
          </w:rPr>
        </w:pPr>
        <w:r w:rsidRPr="00B70B4F">
          <w:rPr>
            <w:rFonts w:ascii="Times New Roman" w:hAnsi="Times New Roman" w:cs="Times New Roman"/>
            <w:sz w:val="24"/>
            <w:szCs w:val="24"/>
          </w:rPr>
          <w:t xml:space="preserve">Surname </w:t>
        </w:r>
        <w:r w:rsidRPr="00B70B4F">
          <w:rPr>
            <w:rFonts w:ascii="Times New Roman" w:hAnsi="Times New Roman" w:cs="Times New Roman"/>
            <w:sz w:val="24"/>
            <w:szCs w:val="24"/>
          </w:rPr>
          <w:fldChar w:fldCharType="begin"/>
        </w:r>
        <w:r w:rsidRPr="00B70B4F">
          <w:rPr>
            <w:rFonts w:ascii="Times New Roman" w:hAnsi="Times New Roman" w:cs="Times New Roman"/>
            <w:sz w:val="24"/>
            <w:szCs w:val="24"/>
          </w:rPr>
          <w:instrText xml:space="preserve"> PAGE   \* MERGEFORMAT </w:instrText>
        </w:r>
        <w:r w:rsidRPr="00B70B4F">
          <w:rPr>
            <w:rFonts w:ascii="Times New Roman" w:hAnsi="Times New Roman" w:cs="Times New Roman"/>
            <w:sz w:val="24"/>
            <w:szCs w:val="24"/>
          </w:rPr>
          <w:fldChar w:fldCharType="separate"/>
        </w:r>
        <w:r w:rsidRPr="00B70B4F">
          <w:rPr>
            <w:rFonts w:ascii="Times New Roman" w:hAnsi="Times New Roman" w:cs="Times New Roman"/>
            <w:noProof/>
            <w:sz w:val="24"/>
            <w:szCs w:val="24"/>
          </w:rPr>
          <w:t>2</w:t>
        </w:r>
        <w:r w:rsidRPr="00B70B4F">
          <w:rPr>
            <w:rFonts w:ascii="Times New Roman" w:hAnsi="Times New Roman" w:cs="Times New Roman"/>
            <w:noProof/>
            <w:sz w:val="24"/>
            <w:szCs w:val="24"/>
          </w:rPr>
          <w:fldChar w:fldCharType="end"/>
        </w:r>
      </w:p>
    </w:sdtContent>
  </w:sdt>
  <w:p w14:paraId="11BD985B" w14:textId="77777777" w:rsidR="00B70B4F" w:rsidRDefault="00B70B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85B"/>
    <w:rsid w:val="000E570F"/>
    <w:rsid w:val="000F6406"/>
    <w:rsid w:val="002D2D51"/>
    <w:rsid w:val="004A7D02"/>
    <w:rsid w:val="00510E11"/>
    <w:rsid w:val="005C720B"/>
    <w:rsid w:val="006115F3"/>
    <w:rsid w:val="00656AEF"/>
    <w:rsid w:val="00664DDC"/>
    <w:rsid w:val="0072085D"/>
    <w:rsid w:val="00820B50"/>
    <w:rsid w:val="008820A8"/>
    <w:rsid w:val="009A785B"/>
    <w:rsid w:val="00B70B4F"/>
    <w:rsid w:val="00C255F5"/>
    <w:rsid w:val="00E809FE"/>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30E59"/>
  <w15:chartTrackingRefBased/>
  <w15:docId w15:val="{FC9C4257-0C33-4B20-BD52-B45DBA86E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B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B4F"/>
  </w:style>
  <w:style w:type="paragraph" w:styleId="Footer">
    <w:name w:val="footer"/>
    <w:basedOn w:val="Normal"/>
    <w:link w:val="FooterChar"/>
    <w:uiPriority w:val="99"/>
    <w:unhideWhenUsed/>
    <w:rsid w:val="00B70B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1163</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4</cp:revision>
  <dcterms:created xsi:type="dcterms:W3CDTF">2019-04-20T03:52:00Z</dcterms:created>
  <dcterms:modified xsi:type="dcterms:W3CDTF">2019-04-20T10:51:00Z</dcterms:modified>
</cp:coreProperties>
</file>